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54" w:firstLineChars="13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shd w:val="clear" w:color="auto" w:fill="FFFFFF"/>
          <w:lang w:val="en-US" w:eastAsia="zh-CN"/>
        </w:rPr>
        <w:t>政治高考模拟题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一、选择题（在下列各题的四个选项中；只有一项是最符合题意的。每小题2分，共48分）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1（原创）、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3月9日，某宝马4S店销售人员表示，“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在国家倡导绿色环保的理念遐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我们的确有活动，而且是3月份刚刚推出的，指导价为35.39万元的BMW I3 eDrive 35 L优惠完为24.8万元。如果置换新能源车，额外还有6000元的置换补贴。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。假定其他条件不变，下列能正确反映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电动汽车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市场变动的图示是(S表示供给曲线，D表示需求曲线)（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</w:t>
      </w: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inline distT="0" distB="0" distL="114300" distR="114300">
            <wp:extent cx="1600835" cy="979805"/>
            <wp:effectExtent l="0" t="0" r="1841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28"/>
          <w:szCs w:val="28"/>
        </w:rPr>
        <w:t>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inline distT="0" distB="0" distL="114300" distR="114300">
            <wp:extent cx="1437640" cy="876935"/>
            <wp:effectExtent l="0" t="0" r="1016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3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inline distT="0" distB="0" distL="114300" distR="114300">
            <wp:extent cx="1600200" cy="800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28"/>
          <w:szCs w:val="28"/>
        </w:rPr>
        <w:t>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inline distT="0" distB="0" distL="114300" distR="114300">
            <wp:extent cx="1419225" cy="724535"/>
            <wp:effectExtent l="0" t="0" r="9525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A①②      B①③       C ②③       D②④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【详解】倡导绿色环保的理念推出电动汽车，供给增加，选择②。降价销售需求增加选择③，所以答案选C。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如图所示为库兹涅兹曲线，表明当一国人均GDP从1000美元向3000美元迈进时，往往是利益矛盾不断加剧，收入分化加速的时期。我国当前人均GDP达到5000美元。针对实际生活中存在的劳动者工资偏低现象，国家提出逐步提高劳动报酬在初次分配中的比重。为此，可采取的措施是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inline distT="0" distB="0" distL="114300" distR="114300">
            <wp:extent cx="2562225" cy="1333500"/>
            <wp:effectExtent l="0" t="0" r="9525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①大力发展资本、技术密集型企业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②鼓励资本、技术等生产要素参与分配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③大力发展职业教育，提高劳动者素质和就业能力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④建立和完善城乡一体的劳动力流动市场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C．③④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D．②④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【详解】①：“大力发展资本、技术密集型企业”强调的是企业的发展，而试题强调的是提高劳动者的劳动报酬，①排除。②：“鼓励资本、技术等生产要素参与分配”与试题强调提高劳动报酬无关，②排除。③④：国家提出逐步提高劳动报酬在初次分配中的比重，这意味着提高劳动者工资，这需要大力发展职业教育，提高劳动者素质和就业能力，建立和完善城乡一体的劳动力流动市场，③④符合题意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、2022年以来，随着稳增长政策持续发力，支持实体经济的力度加大，国民经济持续恢复，工业生产和投资消费增长加快，进出口增势良好，就业物价总体稳定，新动能成长壮大，民生保障有力有效，高质量发展稳步推进，积极变化明显增多。下列关于稳增长政策发挥作用的路径传导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①完善金融监管体系→防范化解金融风险→助力金融更好服务市场主体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②持续超前开展基础设施投资→有效投资扩大→经济持续增长的基础得到巩固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③对特定企业实施缓缴社会保险费政策→缓解企业资金压力→提振企业市场信心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④多地更新发放消费券类别→有效扩大内需→更好满足消费升级需求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A.①③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ab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B.①①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ab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C.②③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ab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D.②④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答案：A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  <w:t>解析：政府完善金融监管体系，有利于防范化解金融风险，推动金融行业更好地为市场服务，保障市场安全，①符合题意。应适度超前开展基础设施投资，②中“持续超前开展基础设施投资”说法错误。对特定企业实施缓缴社会保险费政策，缓解了企业的资金压力，有利于解决企业眼前困难，提振企业发展信心，③符合题意。有效扩大内需与更好满足消费升级需求无必然联系，④排除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2022年中国国际服务贸易交易会于8月31日至9月5日在北京举行，主题为“服务合作促发展绿色创新迎未来”。今年服贸会展会规模更大，国际化、专业化水平更高，共有71个国家和国际组织设展办会，7000余家境内外企业线上线下参展，涉及供应链服务、建筑服务、航空运输服务等领域，涵盖数字人民币、人工智能等最新场景。由此可见，服贸会的举办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①为我国扩大开放、深化合作、引领创新搭建了平台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②有利于弥补我国货物贸易逆差，保持国际收支平衡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③展现大国的责任与担当，为世界经济复苏注入新动力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④彰显中国经济强大韧性和活力，破解发展不平衡问题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详解】①③：我国举办的本届服贸会，众多国家、国际组织以及境内外企业参展，规模更大、国际化、专业化水平更高，涉及更多行业及领域。由此可见，服贸会的举办为我国扩大开放、深化合作、引领创新搭建了平台；也展现大国的责任与担当，为世界经济复苏注入新动力，①③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原创）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近五年来，国内外环境发生重大变化，国内数字经济蓬勃发展，新冠疫情突如其来等，都给社会发展带来新的变化;外部竞争加剧，部分国际规则被改变。在新的国际国内环境影响下，机遇和压力并存，进一步推动党和国家机构适应新的形势.本次国务院机构改革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①行政监督体系的发展和创新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②坚持对人民负责的内在要求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③反腐倡廉制度建设的重要举措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④加强治理能力建设的重要体现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A  ①②  B    ①③   C ②④   D ③④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．国内国际的实践表明：一种制度之所以具有优越性，不仅因为其体系框架和总体设计科学合理，而且因为其能得到有效运行，能给国家和人民带来实实在在的好处，能有效提升国家治理能力。习近平总书记指出：“我国既要坚持好、巩固好经过长期实践检验的我国国家制度和国家治理体系，又要完善好、发展好我国国家制度和国家治理体系，不断把我国制度优势更好转化为国家治理效能”。下列举措有助于把制度优势转化为治理效能的是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①坚持人民主体地位，发挥群众首创精神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②坚持党的全面领导，提供制度保障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③坚持基层群众自治制度，提升基层自治效能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④坚持守正创新，强化问题意识，根据时与势的变化推进制度创新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D．②④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【答案】B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详解】①④：制度优势是否转化为治理效能的关键是制度能否有效运行。坚持人民主体地位，从群众急难愁盼的问题出发，回应人民关切有助于查找体制机制弊端，找准着力点和突破口；强化问题意识，在解决实际问题中推进制度的自我完善，根据时与势的变化推进制度创新，有助于把制度优势转化为治理效能，①④符合题意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②：中国共产党的领导是中国特色社会主义制度的最大优势，但题干不是强调提供制度保障，而是强调如何把制度优势转化为治理效能，②与题意不符。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③：该选项仅说明要坚持制度，没说明怎样把制度优势转化为治理效能，③与题意不符。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、渐进式延迟退休年龄方案涉及老百姓的切身利益，引起公众广泛关注。因此，制定者需要广泛听取大家的意见，凝聚社会的共识。方案（草案）形成后向社会公布并征求意见有利于(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①保障公民决策权，让公民通过重大事项社会公示制度参与民主决策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②保障公民知情权，增强决策透明度和公民参与度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③决策充分反映民意、集中民智，推进决策科学化和民主化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④增强公民通过社情民意反映制度参与民主管理的热情和信心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A.①③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B.①④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C.②③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D.②④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答案：C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解析：①错误，公民有参与决策的权利，但没有决策权。②③正确，方案（草案）形成后向社会公布并征求意见有利于保障公民知情权，增强决策透明度和公民参与度；有利于使决策充分反映民意、集中民智，推进决策科学化和民主化。④错误，公民通过社情民意反映制度参与民主决策而不是民主管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庆祝中国共青团成立100周年主题宣传片《共青春》主题曲《有我》唱响网络。“承风骨亦有锋芒，有梦则刚”“护身旁，战远方，有我啊”，代表“少年风华”的声线，激发了广大青年以“挽狂澜于既倒，扶大厦之将倾”的责任担当，以“黄沙百战穿金甲，不破楼兰终不还”的拼搏进取，书写时代华章。这说明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①优秀文化作品总能以其特有的感染力使人力量倍增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②优秀的文艺作品中蕴含着人们的精神向往和追求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③顺应时代发展的优秀文艺能给人以深远持久的影响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④优秀文艺作品影响青少年的交往行为和交往方式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D．③④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【解析】①：主题歌曲激发了广大青年的责任担当，这说明优秀文化作品总能以其特有的感染力使人力量倍增，①说法正确。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②：该主题曲彰显了拼搏进取精神，蕴含着人们的精神向往和追求，②说法正确。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③④：材料强调的是优秀文化塑造人生，无法体现文化对人影响的特点和表现，③④不符合题意。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故本题选A。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党的十八大以来，我国大力推进科技创新，世界一流科技成果不断涌现。世界第一颗量子通讯卫星“墨子号”遨游太空，500米口径球面射电望远镜世界领先，“蛟龙号”创造了作业类载人潜水器下潜深度新的世界纪录，超级计算机排名稳居世界第一……大力推进科技创新的文化意义在于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①凸显了科学素养在文化素养中的核心地位 ②为文化发展提供强大的物质技术手段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③强化文化的统一性、缩小文化的差异性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④增强对中国特色社会主义的文化自信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D．③④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【答案】C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【详解】②④：党的十八大以来，我国大力推进科技创新，世界一流科技成果不断涌现。大力推进科技创新为文化发展提供强大的物质技术手段，有利于增强对中国特色社会主义的文化自信，②④符合题意。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①：世界观、人生观、价值观是人们文化素养的核心和标志，①错误。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经济建设与生态建设协调发展，通俗地讲，就是要金山银山和绿水青山。某地在实践中对二者关系的认识经过了三个阶段：一是用绿水青山去换金山银山；二是既要金山银山，也要保住绿水青山；三是绿水青山本身就是金山银山。这一认识过程进一步证实了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①原有的真理能够在实践中不断超越历史条件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②认识受认识对象本质和属性暴露程度的制约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③认识的发展具有与认识主体无关的客观规律性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④认识的发展是一个辩证否定的螺旋式上升过程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D．②④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【详解】①：真理具有条件性、具体性，不能超越历史条件，①错误。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②④：人们的认识受到客观条件的制约，受到认识对象本质和属性暴露程度的制约，同时认识的发展也是一个不断继承和超越已有认识成果的过程。某地在实践中对金山银山和绿水青山关系的认识经过了三个阶段，体现了“认识受认识对象本质和属性暴露程度的制约”、“认识的发展是一个辩证否定的螺旋式上升过程”，②④符合题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③：认识会受到不同的立场、观点、方法、知识水平、思维能力、生理素质等条件的限制，③错误。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传统石油钻井产生了大量的废弃泥浆，占用土地，污染环境，某油气田采用“泥浆不落地处理与循环利用技术”，将废弃泥浆制成免烧砖等，既有效消除了钻井污染隐患，又节约了土地、水泥等资源，钻井废弃泥浆的资源利用佐证了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①通过实践活动可以建立事物的新联系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②正确发挥主观能动性就能消除客观条件的制约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③事物联系的多样性决定于人类实践活动的多样性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④把握事物联系的多样性有利于价值的创造性实现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D．③④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【详解】①④：钻井废弃泥浆的资源利用过程，是人们通过实践活动根据事物固有联系，建立新的具体联系的体现，也说明把握联系的多样性有助于实现事物的价值，①④符合题意。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②：“正确发挥主观能动性就能消除客观条件的制约”夸大了主观能动性的作用，排除②。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③：事物存在的多样性，决定了联系的多样性，③错误。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东汉哲学家桓谭认为“精神居形体，犹火之然烛矣，……烛无，火亦不能独行于虚空”；罗马教皇约翰•保罗二世则说“如果人的身体源于业已存在的有生命的物质，人的精神和灵魂则是上帝直接创造的。”下列对二者的观点评析正确的是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 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①前者正确描述了物质与意识的辩证关系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②后者认为现实的物质世界只是客观精神的外化和表现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③二者的观点对于世界本原的认识在根本上是对立的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④二者的观点在思维能否正确反映存在的问题上产生了对立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A．①②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B．①③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C．②③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D．③④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【详解】①：“精神居形体，犹火之然烛矣，……烛无，火亦不能独行于虚空”属于古代朴素唯物主义观点，并未正确描述了物质与意识的辩证关系，①错误。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②：“如果人的身体源于业已存在的有生命的物质，人的精神和灵魂则是上帝直接创造的”属于客观唯心主义观点，认为现实的物质世界只是客观精神的外化和表现，②正确。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③④：前者属于古代朴素唯物主义观点，后者属于客观唯心主义观点，二者的观点对于世界本原的认识在根本上是对立的，而不是在思维能否正确反映存在的问题上产生了对立，③正确，④错误。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阅读材料，完成下列要求。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红旗渠精神是中华民族不可磨灭的历史记忆，永远震撼人心。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红旗渠是上世纪60年代，林县县委带领林县人民在太行山腰修建的引漳入林水利工程，被称为世界第八大奇迹。它的修建解决了当地靠天等雨的恶劣生存环境，被当地人民称为“生命渠”“幸福渠”。在10年修渠过程中，30多万林县人民前赴后继，克服重重困难，形成了自力更生、艰苦创业、团结协作、无私奉献的红旗渠精神，创造了惊天动地的伟业。新时代，当地人民继续护好渠、管好渠，形成了以红旗渠红色教育游、太行大峡谷绿色生态游、林虑山蓝天滑翔游为主的“红、绿、蓝”三色品牌，书写了文旅融合与高质量发展的崭新篇章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2022年10月28日，习近平在参观河南安阳林州市(原林县)红旗渠纪念馆时指出，红旗渠就是纪念碑，记载了林县人不认命、不服输、敢于战天斗地的英雄气概。新时代，年轻一代要继承和发扬这种精神，摒弃骄娇二气，像我们的父辈一样把青春热血镌刻在历史的丰碑上，为实现第二个百年奋斗目标作出新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(1)红旗渠的修建、保护和利用生动诠释了林县人民是当地幸福生活的创造者。结合材料并运用社会历史主体的知识加以说明。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(2)结合材料并运用中华民族精神的知识，说明年轻一代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为什么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要坚持弘扬红旗渠精神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)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习近平指出，要用红旗精神教育特别是青少年，请你以“弘扬红旗精神，做新时代好少年”为主题，写两点标语。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both"/>
        <w:textAlignment w:val="center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参考答案：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．(1)人民群众是社会历史的主体，是社会物质财富和精神财富的创造者，是社会变革的决定力量。林县人民战胜各种艰难险阻，成功修建红旗渠，解决了人民生产生活用水问题，从根本上改变了人民的生存条件，促进了经济发展，孕育了红旗渠精神。新时代当地人民继续保护利用红旗渠，发挥其精神教育和生态旅游等功能，并努力为幸福生活而奋斗，不断创造出新的不凡业绩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(2)中华民族精神是以爱国主义为核心，团结统一、爱好和平、勤劳勇敢、自强不息的伟大民族精神。红旗渠精神同中华民族精神一脉相承，是中国精神的生动诠释，丰富了民族精神的内涵，为中国发展和人类文明进步提供了强大精神动力。年轻一代坚持弘扬红旗渠精神，有利于保持敢于战天斗地的英雄气概，发扬吃苦耐劳、自力更生、艰苦奋斗的顽强作风，坚定历史自信，增强历史主动，全力战胜前进道路上各种困难和挑战，不断夺取全面建设社会主义现代化国家新胜利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Style w:val="8"/>
          <w:rFonts w:hint="eastAsia" w:ascii="仿宋" w:hAnsi="仿宋" w:eastAsia="仿宋" w:cs="仿宋"/>
          <w:b w:val="0"/>
          <w:color w:val="auto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auto"/>
          <w:sz w:val="28"/>
          <w:szCs w:val="28"/>
          <w:lang w:val="en-US" w:eastAsia="zh-CN"/>
        </w:rPr>
        <w:t>14、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阅读材料，完成下列要求。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560" w:firstLineChars="200"/>
        <w:rPr>
          <w:rStyle w:val="8"/>
          <w:rFonts w:hint="eastAsia" w:ascii="仿宋" w:hAnsi="仿宋" w:eastAsia="仿宋" w:cs="仿宋"/>
          <w:b w:val="0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b w:val="0"/>
          <w:color w:val="auto"/>
          <w:sz w:val="28"/>
          <w:szCs w:val="28"/>
        </w:rPr>
        <w:t>2022年7月8日，中国信息通信研究院发布了《中国数字经济发展报告（2022年）》（以下简称《报告》）。《报告》显示，2021年我国数字经济规模达到45．5万亿元，占GDP比重达到39．8％。我国已形成横向联动、纵向贯通的数字经济战略体系。基于数据采集、标注、分析、存储等全生命周期价值管理链的数据资源化进程不断加快。在技术层面，包括大数据、云计算、物联网、区块链、人工智能、5G 通信等新兴技术，涌现出一大批基于信息通信技术的新兴产业。在应用层面，“新零售”“新制造”等都是其典型代表，传统产业数字化、智能制造与管理的数字工厂，社交、电商的数字平台，智能车、智能家电、无人驾驶等数字商品，正深刻地改变着我们的生产方式和生活方式。数字经济作为国民经济的“稳定器”“加速器”作用更加凸显。在“十四五”规划和2035年远景目标纲要中，党中央强调要建设数字经济，迎接数字时代。当前，为了实现我国从数字大国向数字强国转型升级，我们应当大力推动数字经济高质量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运用经济生活的相关知识，说明数字经济对实现经济高质量发展的积极影响。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【答案】①有利于贯彻创新发展理念，提高自主创新能力，加快建设信息网络基础设施，推进云网协同和算网融合发展，优化升级数字基础设施，为数字经济高质量发展提供技术支撑。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②有利于深化供给侧结构性改革，推动互联网、大数据、人工智能同实体经济深度融合，强化高质量数据要素供给，加快数据要素市场化流通，创新数据要素开发利用机制。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③有利于推进产业数字化转型，加快企业数字化转型升级，提高数字产业化水平，加快培育新业态新模式。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④有利于充分发挥市场在数据资源配置中决定性作用，更好发挥政府宏观调控作用，推动有效市场和有为政府更好结合，为数字经济高质量发展提供制度保障；持续提升公共服务数字化水平健全完善数字经济治理体系。强化协同治理和监管机制，完善多元共治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⑤有利于创新数字消费模式，扩大内需，优化消费结构，激发消费潜能，发挥数字消费在数字经济高质量发展中的基础性作用。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原创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阅读材料，完成下列要求。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月10日，中华人民共和国、沙特阿拉伯王国、伊朗伊斯兰共和国在北京发表三方联合声明。三国宣布，沙特和伊朗达成一份协议，包括同意恢复双方外交关系，在至多两个月内重开双方使馆和代表机构，安排互派大使，并探讨加强双边关系。三国表示愿尽一切努力，加强国际地区和平与安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沙伊双方表示，赞赏并感谢中国在推动双方恢复外交关系中发挥的积极作用。沙特官员表示，中国领导人提出的倡议坚持睦邻友好原则，促进地区和世界安全与稳定。伊朗官员表示，中国在支持其他国家扩大合作和发展关系方面发挥了建设性作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结合材料，运用《政治生活》知识，说明我国倡导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恢复三方外交关系的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依据。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【答案】①国家间的共同利益是国家合作的基础。构建全球能源互联网，符合中国的国家利益，也符合世界各国的共同利益，有利于促进相关国家和地区的经济和社会协调发展，保护人类共同的资源和环境。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②顺应了和平发展的时代主题和经济全球化的要求。实现能源资源统筹开发和全球配置，有利于提高能源的利用效率，保证能源供应，从而促进世界和平与发展。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2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③维护我国的主权、安全和发展利益，促进世界和平与发展，是我国外交政策的基本目标（或维护世界和平、促进共同发展是我国外交政策的宗旨）。构建全球能源互联网，是构建人类命运共同体的具体举措，符合我国外交政策的基本目标（或宗旨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9E3CE"/>
    <w:multiLevelType w:val="singleLevel"/>
    <w:tmpl w:val="93F9E3CE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6610BA8E"/>
    <w:multiLevelType w:val="singleLevel"/>
    <w:tmpl w:val="6610BA8E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NTdlMTMwMWI1MGIyY2FmY2E2YTg1M2ZhN2EwYTQifQ=="/>
  </w:docVars>
  <w:rsids>
    <w:rsidRoot w:val="7B070F4F"/>
    <w:rsid w:val="0187402D"/>
    <w:rsid w:val="022C24DE"/>
    <w:rsid w:val="02B7624C"/>
    <w:rsid w:val="06163BD1"/>
    <w:rsid w:val="06E67100"/>
    <w:rsid w:val="07BB67DE"/>
    <w:rsid w:val="08BA4D44"/>
    <w:rsid w:val="090715AF"/>
    <w:rsid w:val="093323A4"/>
    <w:rsid w:val="0BAE0408"/>
    <w:rsid w:val="11C42733"/>
    <w:rsid w:val="13B05458"/>
    <w:rsid w:val="154D47EE"/>
    <w:rsid w:val="17081314"/>
    <w:rsid w:val="19120228"/>
    <w:rsid w:val="19766A09"/>
    <w:rsid w:val="1AB772D9"/>
    <w:rsid w:val="21B7196D"/>
    <w:rsid w:val="26747E2C"/>
    <w:rsid w:val="2786250D"/>
    <w:rsid w:val="29891E41"/>
    <w:rsid w:val="29DA6B40"/>
    <w:rsid w:val="2A522B7B"/>
    <w:rsid w:val="302E3742"/>
    <w:rsid w:val="35101668"/>
    <w:rsid w:val="37092813"/>
    <w:rsid w:val="38F512A1"/>
    <w:rsid w:val="3D9B618F"/>
    <w:rsid w:val="3F520ACF"/>
    <w:rsid w:val="436B215F"/>
    <w:rsid w:val="43C755E8"/>
    <w:rsid w:val="458D0AB3"/>
    <w:rsid w:val="45EE1AFF"/>
    <w:rsid w:val="45FB3C6E"/>
    <w:rsid w:val="47460F19"/>
    <w:rsid w:val="4ADA02F6"/>
    <w:rsid w:val="4CEA67EB"/>
    <w:rsid w:val="4D043409"/>
    <w:rsid w:val="4E9C58C3"/>
    <w:rsid w:val="4F952A3E"/>
    <w:rsid w:val="55142657"/>
    <w:rsid w:val="596F60AE"/>
    <w:rsid w:val="5B0E7B48"/>
    <w:rsid w:val="5D7C523D"/>
    <w:rsid w:val="5E6006BB"/>
    <w:rsid w:val="5FEA46E0"/>
    <w:rsid w:val="608A7C71"/>
    <w:rsid w:val="623600B0"/>
    <w:rsid w:val="62500A46"/>
    <w:rsid w:val="70187047"/>
    <w:rsid w:val="722E709D"/>
    <w:rsid w:val="7B070F4F"/>
    <w:rsid w:val="7CA35EEB"/>
    <w:rsid w:val="7CE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</w:pPr>
    <w:rPr>
      <w:rFonts w:ascii="Times New Roman" w:hAnsi="Times New Roman"/>
      <w:sz w:val="18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toc 5"/>
    <w:next w:val="1"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6971</Words>
  <Characters>7075</Characters>
  <Lines>0</Lines>
  <Paragraphs>0</Paragraphs>
  <TotalTime>13</TotalTime>
  <ScaleCrop>false</ScaleCrop>
  <LinksUpToDate>false</LinksUpToDate>
  <CharactersWithSpaces>7794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2023-03-12T13:51:00Z</dcterms:created>
  <dc:creator>且行且惜</dc:creator>
  <cp:lastModifiedBy>且行且惜</cp:lastModifiedBy>
  <cp:lastPrinted>2023-03-15T03:04:00Z</cp:lastPrinted>
  <dcterms:modified xsi:type="dcterms:W3CDTF">2023-03-15T07:13:05Z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42E8CB0903024BB79CBA94E725D8D96F</vt:lpwstr>
  </property>
</Properties>
</file>